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298838-6ka_superx.htm"/>
      <w:bookmarkStart w:id="1" w:name="ksea02988386ka_superx"/>
      <w:bookmarkEnd w:id="0"/>
      <w:bookmarkEnd w:id="1"/>
      <w:r>
        <w:rPr>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RULES 13a-16 AND 15d-16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July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001-42013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SuperX AI Technology Limited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 of registrant’s name into English)</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 Pasir Panjang Road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#06-31, Mapletree Business City</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Singapore 117440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 xml:space="preserve">This amendment to the Current Report on Form 6-K/A (this “Amended Report”) is being filed to amend the Current Report on </w:t>
      </w:r>
      <w:hyperlink r:id="rId2">
        <w:r>
          <w:rPr>
            <w:rStyle w:val="InternetLink"/>
            <w:rFonts w:ascii="Times New Roman;Times;Serif" w:hAnsi="Times New Roman;Times;Serif"/>
            <w:b w:val="false"/>
            <w:i w:val="false"/>
            <w:caps w:val="false"/>
            <w:smallCaps w:val="false"/>
            <w:sz w:val="20"/>
          </w:rPr>
          <w:t>Form 6-K</w:t>
        </w:r>
      </w:hyperlink>
      <w:r>
        <w:rPr>
          <w:rFonts w:ascii="Times New Roman;Times;Serif" w:hAnsi="Times New Roman;Times;Serif"/>
          <w:b w:val="false"/>
          <w:i w:val="false"/>
          <w:caps w:val="false"/>
          <w:smallCaps w:val="false"/>
          <w:sz w:val="20"/>
        </w:rPr>
        <w:t xml:space="preserve"> initially filed by SuperX AI Technology Limited (the “Company”) with the Securities and Exchange Commission on July 21, 2026 (the “Original Report”). The Company is filing this Amended Report solely to correct a typographical error on the cover page of the Original Report, which incorrectly listed a “Date of Report” of June 21, 2026. The correct date is July 21,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for the correction described above, this Amended Report is identical to the Original Report and does not reflect any events occurring after the date of the Original Report, nor does it modify or update any other information contained therein.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EXHIBITS INDEX</w:t>
      </w:r>
    </w:p>
    <w:p>
      <w:pPr>
        <w:pStyle w:val="TextBody"/>
        <w:bidi w:val="0"/>
        <w:spacing w:before="0" w:after="0"/>
        <w:ind w:left="0" w:right="0" w:hanging="0"/>
        <w:jc w:val="left"/>
        <w:rPr>
          <w:caps w:val="false"/>
          <w:smallCaps w:val="false"/>
        </w:rPr>
      </w:pPr>
      <w:r>
        <w:rPr>
          <w:caps w:val="false"/>
          <w:smallCaps w:val="false"/>
        </w:rPr>
        <w:t> </w:t>
      </w:r>
    </w:p>
    <w:tbl>
      <w:tblPr>
        <w:tblW w:w="9745" w:type="dxa"/>
        <w:jc w:val="left"/>
        <w:tblInd w:w="0" w:type="dxa"/>
        <w:tblLayout w:type="fixed"/>
        <w:tblCellMar>
          <w:top w:w="0" w:type="dxa"/>
          <w:left w:w="0" w:type="dxa"/>
          <w:bottom w:w="28" w:type="dxa"/>
          <w:right w:w="0" w:type="dxa"/>
        </w:tblCellMar>
      </w:tblPr>
      <w:tblGrid>
        <w:gridCol w:w="995"/>
        <w:gridCol w:w="60"/>
        <w:gridCol w:w="8690"/>
      </w:tblGrid>
      <w:tr>
        <w:trPr/>
        <w:tc>
          <w:tcPr>
            <w:tcW w:w="995"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8690"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w:t>
            </w:r>
          </w:p>
        </w:tc>
      </w:tr>
      <w:tr>
        <w:trPr/>
        <w:tc>
          <w:tcPr>
            <w:tcW w:w="99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90" w:type="dxa"/>
            <w:tcBorders/>
            <w:shd w:fill="CCEEFF" w:val="clear"/>
            <w:tcMar>
              <w:bottom w:w="0" w:type="dxa"/>
            </w:tcMar>
            <w:vAlign w:val="center"/>
          </w:tcPr>
          <w:p>
            <w:pPr>
              <w:pStyle w:val="TableContents"/>
              <w:bidi w:val="0"/>
              <w:spacing w:before="0" w:after="283"/>
              <w:jc w:val="both"/>
              <w:rPr/>
            </w:pPr>
            <w:hyperlink r:id="rId3">
              <w:r>
                <w:rPr>
                  <w:rStyle w:val="InternetLink"/>
                  <w:rFonts w:ascii="Times New Roman;Times;Serif" w:hAnsi="Times New Roman;Times;Serif"/>
                  <w:sz w:val="20"/>
                </w:rPr>
                <w:t>Press release (incorporated by reference to Exhibit 99.1 to the registrant’s Form 6-K filed on July 21, 2026).</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4313" w:type="dxa"/>
        <w:jc w:val="left"/>
        <w:tblInd w:w="0" w:type="dxa"/>
        <w:tblLayout w:type="fixed"/>
        <w:tblCellMar>
          <w:top w:w="0" w:type="dxa"/>
          <w:left w:w="0" w:type="dxa"/>
          <w:bottom w:w="0" w:type="dxa"/>
          <w:right w:w="0" w:type="dxa"/>
        </w:tblCellMar>
      </w:tblPr>
      <w:tblGrid>
        <w:gridCol w:w="1625"/>
        <w:gridCol w:w="382"/>
        <w:gridCol w:w="665"/>
        <w:gridCol w:w="1641"/>
      </w:tblGrid>
      <w:tr>
        <w:trPr/>
        <w:tc>
          <w:tcPr>
            <w:tcW w:w="1625" w:type="dxa"/>
            <w:tcBorders/>
            <w:vAlign w:val="center"/>
          </w:tcPr>
          <w:p>
            <w:pPr>
              <w:pStyle w:val="TableContents"/>
              <w:bidi w:val="0"/>
              <w:spacing w:before="0" w:after="283"/>
              <w:jc w:val="left"/>
              <w:rPr/>
            </w:pPr>
            <w:r>
              <w:rPr/>
              <w:t> </w:t>
            </w:r>
          </w:p>
        </w:tc>
        <w:tc>
          <w:tcPr>
            <w:tcW w:w="2688" w:type="dxa"/>
            <w:gridSpan w:val="3"/>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SuperX AI Technology Limited</w:t>
            </w:r>
          </w:p>
        </w:tc>
      </w:tr>
      <w:tr>
        <w:trPr/>
        <w:tc>
          <w:tcPr>
            <w:tcW w:w="1625" w:type="dxa"/>
            <w:tcBorders/>
            <w:vAlign w:val="center"/>
          </w:tcPr>
          <w:p>
            <w:pPr>
              <w:pStyle w:val="TableContents"/>
              <w:bidi w:val="0"/>
              <w:spacing w:before="0" w:after="283"/>
              <w:jc w:val="left"/>
              <w:rPr/>
            </w:pPr>
            <w:r>
              <w:rPr/>
              <w:t> </w:t>
            </w:r>
          </w:p>
        </w:tc>
        <w:tc>
          <w:tcPr>
            <w:tcW w:w="2688" w:type="dxa"/>
            <w:gridSpan w:val="3"/>
            <w:tcBorders/>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July 22, 2026</w:t>
            </w:r>
          </w:p>
        </w:tc>
        <w:tc>
          <w:tcPr>
            <w:tcW w:w="3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By: </w:t>
            </w:r>
          </w:p>
        </w:tc>
        <w:tc>
          <w:tcPr>
            <w:tcW w:w="2306" w:type="dxa"/>
            <w:gridSpan w:val="2"/>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Guili Miao</w:t>
            </w:r>
          </w:p>
        </w:tc>
      </w:tr>
      <w:tr>
        <w:trPr/>
        <w:tc>
          <w:tcPr>
            <w:tcW w:w="1625" w:type="dxa"/>
            <w:tcBorders/>
            <w:vAlign w:val="center"/>
          </w:tcPr>
          <w:p>
            <w:pPr>
              <w:pStyle w:val="TableContents"/>
              <w:bidi w:val="0"/>
              <w:spacing w:before="0" w:after="283"/>
              <w:jc w:val="left"/>
              <w:rPr/>
            </w:pPr>
            <w:r>
              <w:rPr/>
              <w:t> </w:t>
            </w:r>
          </w:p>
        </w:tc>
        <w:tc>
          <w:tcPr>
            <w:tcW w:w="382"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16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Guili Miao</w:t>
            </w:r>
          </w:p>
        </w:tc>
      </w:tr>
      <w:tr>
        <w:trPr/>
        <w:tc>
          <w:tcPr>
            <w:tcW w:w="1625" w:type="dxa"/>
            <w:tcBorders/>
            <w:vAlign w:val="center"/>
          </w:tcPr>
          <w:p>
            <w:pPr>
              <w:pStyle w:val="TableContents"/>
              <w:bidi w:val="0"/>
              <w:spacing w:before="0" w:after="283"/>
              <w:jc w:val="left"/>
              <w:rPr/>
            </w:pPr>
            <w:r>
              <w:rPr/>
              <w:t> </w:t>
            </w:r>
          </w:p>
        </w:tc>
        <w:tc>
          <w:tcPr>
            <w:tcW w:w="382"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16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Executive Director</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897087/000121390026079883/ea0297787-6k_superx.htm" TargetMode="External"/><Relationship Id="rId3" Type="http://schemas.openxmlformats.org/officeDocument/2006/relationships/hyperlink" Target="http://www.sec.gov/Archives/edgar/data/1897087/000121390026079883/ea029778701ex99-1.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293</Words>
  <Characters>1529</Characters>
  <CharactersWithSpaces>1830</CharactersWithSpaces>
  <Paragraphs>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